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178" w:rsidRDefault="00A36178" w:rsidP="00A73DA9">
      <w:pPr>
        <w:jc w:val="both"/>
        <w:rPr>
          <w:b/>
          <w:bCs/>
        </w:rPr>
      </w:pPr>
    </w:p>
    <w:p w:rsidR="00237DD1" w:rsidRDefault="00237DD1" w:rsidP="00A73DA9">
      <w:pPr>
        <w:jc w:val="both"/>
      </w:pPr>
      <w:bookmarkStart w:id="0" w:name="_GoBack"/>
      <w:bookmarkEnd w:id="0"/>
      <w:r w:rsidRPr="00237DD1">
        <w:rPr>
          <w:b/>
          <w:bCs/>
        </w:rPr>
        <w:t>MODELO DE COMPROMISO DE ADHESIÓN AL CÓDIGO PARA BENEFICIARIOS DE SUBVENCIONES/AYUDAS PÚBLICAS DE CONCESIÓN DIRECTA QUE SE OTORGUEN POR RESOLUCIÓN</w:t>
      </w:r>
      <w:r>
        <w:rPr>
          <w:b/>
          <w:bCs/>
        </w:rPr>
        <w:t>.-</w:t>
      </w:r>
    </w:p>
    <w:p w:rsidR="00B9152F" w:rsidRDefault="00B9152F" w:rsidP="00A73DA9">
      <w:pPr>
        <w:jc w:val="both"/>
      </w:pPr>
      <w:proofErr w:type="gramStart"/>
      <w:r>
        <w:t>D./</w:t>
      </w:r>
      <w:proofErr w:type="gramEnd"/>
      <w:r>
        <w:t>D.ª_____________, con NIF ____________en nombre propio/en nombre</w:t>
      </w:r>
      <w:r w:rsidR="00A73DA9">
        <w:t xml:space="preserve"> </w:t>
      </w:r>
      <w:r>
        <w:t>y representación de_________________, con NIF_______________, DECLARO:</w:t>
      </w:r>
    </w:p>
    <w:p w:rsidR="000B7C2E" w:rsidRDefault="00B9152F" w:rsidP="00A73DA9">
      <w:pPr>
        <w:jc w:val="both"/>
      </w:pPr>
      <w:r>
        <w:t>Que asumo/Que la persona a la que represento asume el compromiso</w:t>
      </w:r>
      <w:r w:rsidR="00A73DA9">
        <w:t xml:space="preserve"> </w:t>
      </w:r>
      <w:r>
        <w:t>de cumplimiento del apartado VI del CÓDIGO DE CONDUCTA EN MATERIA DE</w:t>
      </w:r>
      <w:r w:rsidR="00A73DA9">
        <w:t xml:space="preserve"> </w:t>
      </w:r>
      <w:r>
        <w:t>SUBVENCIONES Y AYUDAS PÚBLICAS DE LA REGIÓN DE MURCIA, aprobado por</w:t>
      </w:r>
      <w:r w:rsidR="00A73DA9">
        <w:t xml:space="preserve"> </w:t>
      </w:r>
      <w:r>
        <w:t xml:space="preserve">Acuerdo de Consejo de Gobierno de fecha </w:t>
      </w:r>
      <w:r w:rsidR="00613090">
        <w:t xml:space="preserve"> </w:t>
      </w:r>
      <w:r w:rsidR="00237DD1">
        <w:t>29 de diciembre de 2021, BORM nº 23 de 29 de enero de 2022.</w:t>
      </w:r>
    </w:p>
    <w:p w:rsidR="00F24CF7" w:rsidRPr="00F24CF7" w:rsidRDefault="00A73DA9" w:rsidP="00A73DA9">
      <w:pPr>
        <w:jc w:val="both"/>
      </w:pPr>
      <w:r>
        <w:t xml:space="preserve">CONTENIDO </w:t>
      </w:r>
      <w:r w:rsidR="00F24CF7">
        <w:t>APARTADO VI:</w:t>
      </w:r>
    </w:p>
    <w:p w:rsidR="00F24CF7" w:rsidRPr="00F24CF7" w:rsidRDefault="00F24CF7" w:rsidP="00A73DA9">
      <w:pPr>
        <w:jc w:val="both"/>
      </w:pPr>
      <w:r w:rsidRPr="00F24CF7">
        <w:t xml:space="preserve">1. No efectuarán modificaciones en la ejecución de la actividad subvencionada sin conocimiento ni aprobación expresa del órgano gestor, salvo lo que al respecto permitan y establezcan las bases reguladoras. </w:t>
      </w:r>
    </w:p>
    <w:p w:rsidR="00F24CF7" w:rsidRPr="00F24CF7" w:rsidRDefault="00F24CF7" w:rsidP="00A73DA9">
      <w:pPr>
        <w:jc w:val="both"/>
      </w:pPr>
      <w:r w:rsidRPr="00F24CF7">
        <w:t xml:space="preserve">2. No tratarán de influir en las decisiones de los órganos de evaluación ni de los órganos concedentes de ayudas y subvenciones, ni ejercerán ningún tipo de presión sobre ellos, directa o indirectamente, respetando en todo momento su actitud de neutralidad en el proceso. </w:t>
      </w:r>
    </w:p>
    <w:p w:rsidR="00F24CF7" w:rsidRPr="00F24CF7" w:rsidRDefault="00F24CF7" w:rsidP="00A73DA9">
      <w:pPr>
        <w:jc w:val="both"/>
      </w:pPr>
      <w:r w:rsidRPr="00F24CF7">
        <w:t xml:space="preserve">3. Se abstendrán de ofrecer regalos, dádivas, ofrecimientos o promesas a los altos cargos o al personal interviniente en cualquier fase del procedimiento de planificación, concesión, gestión, fiscalización y control de ayudas y subvenciones públicas. </w:t>
      </w:r>
    </w:p>
    <w:p w:rsidR="00F24CF7" w:rsidRPr="00F24CF7" w:rsidRDefault="00F24CF7" w:rsidP="00A73DA9">
      <w:pPr>
        <w:jc w:val="both"/>
      </w:pPr>
      <w:r w:rsidRPr="00F24CF7">
        <w:t xml:space="preserve">4. Se abstendrán de influir en el régimen de prelación de pagos. </w:t>
      </w:r>
    </w:p>
    <w:p w:rsidR="00F24CF7" w:rsidRPr="00F24CF7" w:rsidRDefault="00F24CF7" w:rsidP="00A73DA9">
      <w:pPr>
        <w:jc w:val="both"/>
      </w:pPr>
      <w:r w:rsidRPr="00F24CF7">
        <w:t xml:space="preserve">5. Se cuidará de que los fondos recibidos se inviertan de forma eficiente en la ejecución del proyecto o actividad subvencionada, evitando su despilfarro y optimizando su uso. </w:t>
      </w:r>
    </w:p>
    <w:p w:rsidR="00F24CF7" w:rsidRPr="00F24CF7" w:rsidRDefault="00F24CF7" w:rsidP="00A73DA9">
      <w:pPr>
        <w:jc w:val="both"/>
      </w:pPr>
      <w:r w:rsidRPr="00F24CF7">
        <w:t xml:space="preserve">6. Cumplirán con los principios, las normas y los cánones éticos propios de las tareas, los oficios y/o las profesiones correspondientes a las actividades objeto de subvención, actuando en todo momento con imparcialidad, de buena fe y con arreglo al código deontológico de su profesión o gremio. </w:t>
      </w:r>
    </w:p>
    <w:p w:rsidR="00F24CF7" w:rsidRPr="00F24CF7" w:rsidRDefault="00F24CF7" w:rsidP="00A73DA9">
      <w:pPr>
        <w:jc w:val="both"/>
      </w:pPr>
      <w:r w:rsidRPr="00F24CF7">
        <w:t xml:space="preserve">7. No falsearán, en ningún caso, los datos, la información o la documentación facilitada a la Administración Regional en los procedimientos de gestión, control o fiscalización de ayudas y subvenciones públicas, garantizando, en todo momento, la aportación de información veraz, completa, relevante y actualizada. </w:t>
      </w:r>
    </w:p>
    <w:p w:rsidR="00F24CF7" w:rsidRPr="00F24CF7" w:rsidRDefault="00F24CF7" w:rsidP="00A73DA9">
      <w:pPr>
        <w:jc w:val="both"/>
      </w:pPr>
      <w:r w:rsidRPr="00F24CF7">
        <w:t xml:space="preserve">8. No obstaculizarán las actuaciones de comprobación que se efectúen por los órganos competentes, mostrando en todo momento una actitud plenamente colaboradora. </w:t>
      </w:r>
    </w:p>
    <w:p w:rsidR="00F24CF7" w:rsidRPr="00F24CF7" w:rsidRDefault="00F24CF7" w:rsidP="00A73DA9">
      <w:pPr>
        <w:jc w:val="both"/>
      </w:pPr>
      <w:r w:rsidRPr="00F24CF7">
        <w:t xml:space="preserve">9. Los beneficiarios se responsabilizarán de que los subcontratistas con los que concierten la ejecución total o parcial de la actividad subvencionada, cuando ello esté permitido, se sujeten a los mismos principios y reglas de conductas enumerados en el presente código, debiendo informarles de su contenido. </w:t>
      </w:r>
    </w:p>
    <w:p w:rsidR="00F24CF7" w:rsidRPr="00F24CF7" w:rsidRDefault="00F24CF7" w:rsidP="00A73DA9">
      <w:pPr>
        <w:jc w:val="both"/>
      </w:pPr>
      <w:r w:rsidRPr="00F24CF7">
        <w:lastRenderedPageBreak/>
        <w:t xml:space="preserve">10. Comunicarán inmediatamente al órgano competente las posibles situaciones de conflicto de intereses que puedan darse en altos cargos, directivos o empleados públicos de la Administración Pública Regional intervinientes en procedimientos de concesión, control o reintegro de subvenciones, y evitarán exponerlos a situaciones que puedan generar tales conflictos. </w:t>
      </w:r>
    </w:p>
    <w:p w:rsidR="00F24CF7" w:rsidRPr="00F24CF7" w:rsidRDefault="00F24CF7" w:rsidP="00A73DA9">
      <w:pPr>
        <w:jc w:val="both"/>
      </w:pPr>
      <w:r w:rsidRPr="00F24CF7">
        <w:t xml:space="preserve">11. Los beneficiarios respetarán el carácter confidencial de la información a la que tengan acceso con ocasión de la ejecución de las actividades o proyectos subvencionados, respecto de la que guardarán secreto profesional, y no utilizarán dicha información confidencial para obtener, directa o indirectamente, una ventaja o beneficio de cualquier tipo en interés propio ni en el de terceras personas. </w:t>
      </w:r>
    </w:p>
    <w:p w:rsidR="00F24CF7" w:rsidRPr="00F24CF7" w:rsidRDefault="00F24CF7" w:rsidP="00F24CF7"/>
    <w:sectPr w:rsidR="00F24CF7" w:rsidRPr="00F24CF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178" w:rsidRDefault="00A36178" w:rsidP="00A36178">
      <w:pPr>
        <w:spacing w:after="0" w:line="240" w:lineRule="auto"/>
      </w:pPr>
      <w:r>
        <w:separator/>
      </w:r>
    </w:p>
  </w:endnote>
  <w:endnote w:type="continuationSeparator" w:id="0">
    <w:p w:rsidR="00A36178" w:rsidRDefault="00A36178" w:rsidP="00A36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65">
    <w:altName w:val="Impac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45-Light">
    <w:altName w:val="Eras Light IT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178" w:rsidRDefault="00A36178" w:rsidP="00A36178">
      <w:pPr>
        <w:spacing w:after="0" w:line="240" w:lineRule="auto"/>
      </w:pPr>
      <w:r>
        <w:separator/>
      </w:r>
    </w:p>
  </w:footnote>
  <w:footnote w:type="continuationSeparator" w:id="0">
    <w:p w:rsidR="00A36178" w:rsidRDefault="00A36178" w:rsidP="00A36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5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51"/>
      <w:gridCol w:w="3223"/>
      <w:gridCol w:w="1799"/>
      <w:gridCol w:w="3482"/>
    </w:tblGrid>
    <w:tr w:rsidR="00A36178" w:rsidTr="00A36178">
      <w:trPr>
        <w:cantSplit/>
      </w:trPr>
      <w:tc>
        <w:tcPr>
          <w:tcW w:w="851" w:type="dxa"/>
          <w:hideMark/>
        </w:tcPr>
        <w:p w:rsidR="00A36178" w:rsidRDefault="00A36178">
          <w:pP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  <w:lang w:eastAsia="es-ES"/>
            </w:rPr>
            <w:drawing>
              <wp:inline distT="0" distB="0" distL="0" distR="0" wp14:anchorId="3F9C85B0" wp14:editId="72C175CB">
                <wp:extent cx="527050" cy="774700"/>
                <wp:effectExtent l="0" t="0" r="6350" b="635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05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3" w:type="dxa"/>
        </w:tcPr>
        <w:p w:rsidR="00A36178" w:rsidRDefault="00A36178">
          <w:pPr>
            <w:tabs>
              <w:tab w:val="center" w:pos="4252"/>
              <w:tab w:val="right" w:pos="8504"/>
            </w:tabs>
            <w:rPr>
              <w:rFonts w:ascii="Frutiger65" w:hAnsi="Frutiger65" w:cs="Arial"/>
              <w:b/>
              <w:sz w:val="18"/>
            </w:rPr>
          </w:pPr>
        </w:p>
        <w:p w:rsidR="00A36178" w:rsidRDefault="00A36178" w:rsidP="00A36178">
          <w:pPr>
            <w:tabs>
              <w:tab w:val="center" w:pos="4252"/>
              <w:tab w:val="right" w:pos="8504"/>
            </w:tabs>
            <w:spacing w:after="0"/>
            <w:rPr>
              <w:rFonts w:ascii="Frutiger65" w:hAnsi="Frutiger65" w:cs="Arial"/>
              <w:b/>
              <w:sz w:val="18"/>
              <w:szCs w:val="20"/>
            </w:rPr>
          </w:pPr>
          <w:r>
            <w:rPr>
              <w:rFonts w:ascii="Frutiger65" w:hAnsi="Frutiger65" w:cs="Arial"/>
              <w:b/>
              <w:sz w:val="18"/>
            </w:rPr>
            <w:t>Región de Murcia</w:t>
          </w:r>
        </w:p>
        <w:p w:rsidR="00A36178" w:rsidRDefault="00A36178" w:rsidP="00A36178">
          <w:pPr>
            <w:tabs>
              <w:tab w:val="center" w:pos="4252"/>
              <w:tab w:val="right" w:pos="8504"/>
            </w:tabs>
            <w:spacing w:after="0"/>
            <w:rPr>
              <w:rFonts w:ascii="Frutiger45-Light" w:eastAsia="Times New Roman" w:hAnsi="Frutiger45-Light" w:cs="Times New Roman"/>
              <w:b/>
              <w:sz w:val="24"/>
              <w:szCs w:val="24"/>
            </w:rPr>
          </w:pPr>
          <w:r>
            <w:rPr>
              <w:rFonts w:ascii="Frutiger45-Light" w:hAnsi="Frutiger45-Light" w:cs="Arial"/>
              <w:sz w:val="18"/>
            </w:rPr>
            <w:t xml:space="preserve">Consejería de Salud </w:t>
          </w:r>
        </w:p>
      </w:tc>
      <w:tc>
        <w:tcPr>
          <w:tcW w:w="1799" w:type="dxa"/>
        </w:tcPr>
        <w:p w:rsidR="00A36178" w:rsidRDefault="00A36178">
          <w:pPr>
            <w:tabs>
              <w:tab w:val="center" w:pos="4252"/>
              <w:tab w:val="right" w:pos="8504"/>
            </w:tabs>
            <w:rPr>
              <w:rFonts w:ascii="Times New Roman" w:eastAsia="Times New Roman" w:hAnsi="Times New Roman" w:cs="Arial"/>
              <w:sz w:val="16"/>
              <w:szCs w:val="24"/>
            </w:rPr>
          </w:pPr>
        </w:p>
      </w:tc>
      <w:tc>
        <w:tcPr>
          <w:tcW w:w="3482" w:type="dxa"/>
          <w:vAlign w:val="center"/>
          <w:hideMark/>
        </w:tcPr>
        <w:p w:rsidR="00A36178" w:rsidRDefault="00A36178">
          <w:pPr>
            <w:tabs>
              <w:tab w:val="center" w:pos="4252"/>
              <w:tab w:val="right" w:pos="8504"/>
            </w:tabs>
            <w:jc w:val="right"/>
            <w:rPr>
              <w:rFonts w:ascii="Times New Roman" w:eastAsia="Times New Roman" w:hAnsi="Times New Roman" w:cs="Arial"/>
              <w:b/>
              <w:sz w:val="16"/>
              <w:szCs w:val="24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8240" behindDoc="1" locked="0" layoutInCell="1" allowOverlap="1" wp14:anchorId="02D0EA2E" wp14:editId="23B49CBC">
                <wp:simplePos x="0" y="0"/>
                <wp:positionH relativeFrom="column">
                  <wp:posOffset>-1093470</wp:posOffset>
                </wp:positionH>
                <wp:positionV relativeFrom="paragraph">
                  <wp:posOffset>-72390</wp:posOffset>
                </wp:positionV>
                <wp:extent cx="1028700" cy="698500"/>
                <wp:effectExtent l="0" t="0" r="0" b="6350"/>
                <wp:wrapThrough wrapText="bothSides">
                  <wp:wrapPolygon edited="0">
                    <wp:start x="0" y="0"/>
                    <wp:lineTo x="0" y="21207"/>
                    <wp:lineTo x="21200" y="21207"/>
                    <wp:lineTo x="21200" y="0"/>
                    <wp:lineTo x="0" y="0"/>
                  </wp:wrapPolygon>
                </wp:wrapThrough>
                <wp:docPr id="1" name="Imagen 1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36178" w:rsidRDefault="00A36178" w:rsidP="00A361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2F"/>
    <w:rsid w:val="000B7C2E"/>
    <w:rsid w:val="00210FA7"/>
    <w:rsid w:val="00237DD1"/>
    <w:rsid w:val="003A2C97"/>
    <w:rsid w:val="00613090"/>
    <w:rsid w:val="006667EC"/>
    <w:rsid w:val="00A36178"/>
    <w:rsid w:val="00A73DA9"/>
    <w:rsid w:val="00B173BA"/>
    <w:rsid w:val="00B9152F"/>
    <w:rsid w:val="00F2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61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6178"/>
  </w:style>
  <w:style w:type="paragraph" w:styleId="Piedepgina">
    <w:name w:val="footer"/>
    <w:basedOn w:val="Normal"/>
    <w:link w:val="PiedepginaCar"/>
    <w:uiPriority w:val="99"/>
    <w:unhideWhenUsed/>
    <w:rsid w:val="00A361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178"/>
  </w:style>
  <w:style w:type="paragraph" w:styleId="Textodeglobo">
    <w:name w:val="Balloon Text"/>
    <w:basedOn w:val="Normal"/>
    <w:link w:val="TextodegloboCar"/>
    <w:uiPriority w:val="99"/>
    <w:semiHidden/>
    <w:unhideWhenUsed/>
    <w:rsid w:val="00A36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61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6178"/>
  </w:style>
  <w:style w:type="paragraph" w:styleId="Piedepgina">
    <w:name w:val="footer"/>
    <w:basedOn w:val="Normal"/>
    <w:link w:val="PiedepginaCar"/>
    <w:uiPriority w:val="99"/>
    <w:unhideWhenUsed/>
    <w:rsid w:val="00A361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178"/>
  </w:style>
  <w:style w:type="paragraph" w:styleId="Textodeglobo">
    <w:name w:val="Balloon Text"/>
    <w:basedOn w:val="Normal"/>
    <w:link w:val="TextodegloboCar"/>
    <w:uiPriority w:val="99"/>
    <w:semiHidden/>
    <w:unhideWhenUsed/>
    <w:rsid w:val="00A36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7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Murciano de Salud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arb97s</dc:creator>
  <cp:lastModifiedBy>ism14s</cp:lastModifiedBy>
  <cp:revision>6</cp:revision>
  <cp:lastPrinted>2022-02-03T08:18:00Z</cp:lastPrinted>
  <dcterms:created xsi:type="dcterms:W3CDTF">2022-02-02T11:46:00Z</dcterms:created>
  <dcterms:modified xsi:type="dcterms:W3CDTF">2022-02-03T11:28:00Z</dcterms:modified>
</cp:coreProperties>
</file>